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B" w:rsidRPr="00426060" w:rsidRDefault="00426060" w:rsidP="00426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060">
        <w:rPr>
          <w:rFonts w:ascii="Times New Roman" w:hAnsi="Times New Roman" w:cs="Times New Roman"/>
          <w:sz w:val="24"/>
          <w:szCs w:val="24"/>
        </w:rPr>
        <w:t>“Brian, Trusts and Constitution,” 1899</w:t>
      </w:r>
    </w:p>
    <w:p w:rsidR="00426060" w:rsidRPr="00426060" w:rsidRDefault="00426060" w:rsidP="00712321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26060">
        <w:rPr>
          <w:rFonts w:ascii="Times New Roman" w:eastAsia="Times New Roman" w:hAnsi="Times New Roman" w:cs="Times New Roman"/>
          <w:i/>
          <w:sz w:val="24"/>
          <w:szCs w:val="24"/>
        </w:rPr>
        <w:t>Wichita Daily Eagle</w:t>
      </w: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 published an article titled “Bryan, Trusts and Constitution,” on September 19, 1899, almost five years after the </w:t>
      </w:r>
      <w:r w:rsidRPr="00426060">
        <w:rPr>
          <w:rFonts w:ascii="Times New Roman" w:eastAsia="Times New Roman" w:hAnsi="Times New Roman" w:cs="Times New Roman"/>
          <w:i/>
          <w:sz w:val="24"/>
          <w:szCs w:val="24"/>
        </w:rPr>
        <w:t>U.S. v. E.C. Knight</w:t>
      </w: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6060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. In this article, Bryan stated that the court and Congress were trapped by the Constitution. He proposed that the effective way to regulate may not be constitutional. The article ends with a hopeless sounding statement, “He has not found a way out. And neither has anyone else.” The </w:t>
      </w:r>
      <w:bookmarkStart w:id="0" w:name="_GoBack"/>
      <w:bookmarkEnd w:id="0"/>
      <w:r w:rsidRPr="00426060">
        <w:rPr>
          <w:rFonts w:ascii="Times New Roman" w:eastAsia="Times New Roman" w:hAnsi="Times New Roman" w:cs="Times New Roman"/>
          <w:i/>
          <w:sz w:val="24"/>
          <w:szCs w:val="24"/>
        </w:rPr>
        <w:t>Wichita Daily Eagle</w:t>
      </w: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 did not seem to agree with Bryan, but they recognize the loss for answers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, acknowledging the country’s lack of solution</w:t>
      </w:r>
      <w:r w:rsidRPr="00426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6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426060" w:rsidRPr="00426060" w:rsidRDefault="00426060" w:rsidP="00426060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“Bryan, Trusts and Constitution,” </w:t>
      </w:r>
      <w:r w:rsidRPr="00426060">
        <w:rPr>
          <w:rFonts w:ascii="Times New Roman" w:eastAsia="Times New Roman" w:hAnsi="Times New Roman" w:cs="Times New Roman"/>
          <w:i/>
          <w:sz w:val="24"/>
          <w:szCs w:val="24"/>
        </w:rPr>
        <w:t xml:space="preserve">Wichita Daily Eagle </w:t>
      </w:r>
      <w:r w:rsidRPr="00426060">
        <w:rPr>
          <w:rFonts w:ascii="Times New Roman" w:eastAsia="Times New Roman" w:hAnsi="Times New Roman" w:cs="Times New Roman"/>
          <w:sz w:val="24"/>
          <w:szCs w:val="24"/>
        </w:rPr>
        <w:t xml:space="preserve">(Wichita, KS), Sept. 19, 1899. Accessed Sept. 21, 2012. </w:t>
      </w:r>
      <w:hyperlink r:id="rId6" w:history="1">
        <w:r w:rsidRPr="00426060">
          <w:rPr>
            <w:rStyle w:val="Hyperlink"/>
            <w:rFonts w:ascii="Times New Roman" w:hAnsi="Times New Roman" w:cs="Times New Roman"/>
            <w:sz w:val="24"/>
            <w:szCs w:val="24"/>
          </w:rPr>
          <w:t>http://chroniclingamerica.loc.gov/lccn/sn82014635/1899-09-19/ed-1/seq-4.pdf</w:t>
        </w:r>
      </w:hyperlink>
    </w:p>
    <w:p w:rsidR="00426060" w:rsidRPr="00426060" w:rsidRDefault="00426060">
      <w:pPr>
        <w:rPr>
          <w:rFonts w:ascii="Times New Roman" w:hAnsi="Times New Roman" w:cs="Times New Roman"/>
          <w:sz w:val="24"/>
          <w:szCs w:val="24"/>
        </w:rPr>
      </w:pPr>
    </w:p>
    <w:sectPr w:rsidR="00426060" w:rsidRPr="0042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21C"/>
    <w:multiLevelType w:val="hybridMultilevel"/>
    <w:tmpl w:val="B1CA383A"/>
    <w:lvl w:ilvl="0" w:tplc="699E4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0"/>
    <w:rsid w:val="00426060"/>
    <w:rsid w:val="00712321"/>
    <w:rsid w:val="00C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oniclingamerica.loc.gov/lccn/sn82014635/1899-09-19/ed-1/seq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2012-09-28T19:47:00Z</dcterms:created>
  <dcterms:modified xsi:type="dcterms:W3CDTF">2012-09-29T17:25:00Z</dcterms:modified>
</cp:coreProperties>
</file>